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许秀合</w:t>
      </w:r>
      <w:r>
        <w:rPr>
          <w:rFonts w:hint="eastAsia"/>
          <w:sz w:val="15"/>
          <w:szCs w:val="15"/>
          <w:highlight w:val="none"/>
        </w:rPr>
        <w:t>，</w:t>
      </w:r>
      <w:r>
        <w:rPr>
          <w:rFonts w:hint="eastAsia"/>
          <w:sz w:val="15"/>
          <w:szCs w:val="15"/>
          <w:highlight w:val="none"/>
          <w:lang w:val="en-US" w:eastAsia="zh-CN"/>
        </w:rPr>
        <w:t>130126198609040614</w:t>
      </w:r>
      <w:r>
        <w:rPr>
          <w:rFonts w:hint="eastAsia"/>
          <w:sz w:val="15"/>
          <w:szCs w:val="15"/>
        </w:rPr>
        <w:t xml:space="preserve">  </w:t>
      </w:r>
      <w:r>
        <w:rPr>
          <w:rFonts w:hint="eastAsia"/>
          <w:sz w:val="15"/>
          <w:szCs w:val="15"/>
          <w:lang w:val="en-US" w:eastAsia="zh-CN"/>
        </w:rPr>
        <w:t>冀A571YA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