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张国华</w:t>
      </w:r>
      <w:r>
        <w:rPr>
          <w:rFonts w:hint="eastAsia"/>
          <w:sz w:val="15"/>
          <w:szCs w:val="15"/>
          <w:highlight w:val="none"/>
        </w:rPr>
        <w:t>，</w:t>
      </w:r>
      <w:r>
        <w:rPr>
          <w:rFonts w:hint="eastAsia"/>
          <w:sz w:val="15"/>
          <w:szCs w:val="15"/>
          <w:highlight w:val="none"/>
          <w:lang w:val="en-US" w:eastAsia="zh-CN"/>
        </w:rPr>
        <w:t>130126198608203055</w:t>
      </w:r>
      <w:r>
        <w:rPr>
          <w:rFonts w:hint="eastAsia"/>
          <w:sz w:val="15"/>
          <w:szCs w:val="15"/>
        </w:rPr>
        <w:t xml:space="preserve">  </w:t>
      </w:r>
      <w:r>
        <w:rPr>
          <w:rFonts w:hint="eastAsia"/>
          <w:sz w:val="15"/>
          <w:szCs w:val="15"/>
          <w:lang w:val="en-US" w:eastAsia="zh-CN"/>
        </w:rPr>
        <w:t>冀AH3513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