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张支江</w:t>
      </w:r>
      <w:r>
        <w:rPr>
          <w:rFonts w:hint="eastAsia"/>
          <w:sz w:val="15"/>
          <w:szCs w:val="15"/>
          <w:highlight w:val="none"/>
        </w:rPr>
        <w:t>，</w:t>
      </w:r>
      <w:r>
        <w:rPr>
          <w:rFonts w:hint="eastAsia"/>
          <w:sz w:val="15"/>
          <w:szCs w:val="15"/>
          <w:highlight w:val="none"/>
          <w:lang w:val="en-US" w:eastAsia="zh-CN"/>
        </w:rPr>
        <w:t>130126198512063019</w:t>
      </w:r>
      <w:r>
        <w:rPr>
          <w:rFonts w:hint="eastAsia"/>
          <w:sz w:val="15"/>
          <w:szCs w:val="15"/>
        </w:rPr>
        <w:t xml:space="preserve">  </w:t>
      </w:r>
      <w:r>
        <w:rPr>
          <w:rFonts w:hint="eastAsia"/>
          <w:sz w:val="15"/>
          <w:szCs w:val="15"/>
          <w:lang w:val="en-US" w:eastAsia="zh-CN"/>
        </w:rPr>
        <w:t>沪A76919D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