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李奎</w:t>
      </w:r>
      <w:r>
        <w:rPr>
          <w:rFonts w:hint="eastAsia"/>
          <w:sz w:val="15"/>
          <w:szCs w:val="15"/>
          <w:highlight w:val="none"/>
        </w:rPr>
        <w:t>，</w:t>
      </w:r>
      <w:r>
        <w:rPr>
          <w:rFonts w:hint="eastAsia"/>
          <w:sz w:val="15"/>
          <w:szCs w:val="15"/>
          <w:highlight w:val="none"/>
          <w:lang w:val="en-US" w:eastAsia="zh-CN"/>
        </w:rPr>
        <w:t>130126198510110037</w:t>
      </w:r>
      <w:r>
        <w:rPr>
          <w:rFonts w:hint="eastAsia"/>
          <w:sz w:val="15"/>
          <w:szCs w:val="15"/>
        </w:rPr>
        <w:t xml:space="preserve">  </w:t>
      </w:r>
      <w:r>
        <w:rPr>
          <w:rFonts w:hint="eastAsia"/>
          <w:sz w:val="15"/>
          <w:szCs w:val="15"/>
          <w:lang w:val="en-US" w:eastAsia="zh-CN"/>
        </w:rPr>
        <w:t>冀ABA628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