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曹志斌</w:t>
      </w:r>
      <w:r>
        <w:rPr>
          <w:rFonts w:hint="eastAsia"/>
          <w:sz w:val="15"/>
          <w:szCs w:val="15"/>
          <w:highlight w:val="none"/>
        </w:rPr>
        <w:t>，</w:t>
      </w:r>
      <w:r>
        <w:rPr>
          <w:rFonts w:hint="eastAsia"/>
          <w:sz w:val="15"/>
          <w:szCs w:val="15"/>
          <w:highlight w:val="none"/>
          <w:lang w:val="en-US" w:eastAsia="zh-CN"/>
        </w:rPr>
        <w:t>130126198504200618</w:t>
      </w:r>
      <w:r>
        <w:rPr>
          <w:rFonts w:hint="eastAsia"/>
          <w:sz w:val="15"/>
          <w:szCs w:val="15"/>
        </w:rPr>
        <w:t xml:space="preserve">  </w:t>
      </w:r>
      <w:r>
        <w:rPr>
          <w:rFonts w:hint="eastAsia"/>
          <w:sz w:val="15"/>
          <w:szCs w:val="15"/>
          <w:lang w:val="en-US" w:eastAsia="zh-CN"/>
        </w:rPr>
        <w:t>冀AAB152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