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聂志朋</w:t>
      </w:r>
      <w:r>
        <w:rPr>
          <w:rFonts w:hint="eastAsia"/>
          <w:sz w:val="15"/>
          <w:szCs w:val="15"/>
          <w:highlight w:val="none"/>
        </w:rPr>
        <w:t>，</w:t>
      </w:r>
      <w:r>
        <w:rPr>
          <w:rFonts w:hint="eastAsia"/>
          <w:sz w:val="15"/>
          <w:szCs w:val="15"/>
          <w:highlight w:val="none"/>
          <w:lang w:val="en-US" w:eastAsia="zh-CN"/>
        </w:rPr>
        <w:t>130126198410160635</w:t>
      </w:r>
      <w:r>
        <w:rPr>
          <w:rFonts w:hint="eastAsia"/>
          <w:sz w:val="15"/>
          <w:szCs w:val="15"/>
        </w:rPr>
        <w:t xml:space="preserve">  </w:t>
      </w:r>
      <w:r>
        <w:rPr>
          <w:rFonts w:hint="eastAsia"/>
          <w:sz w:val="15"/>
          <w:szCs w:val="15"/>
          <w:lang w:val="en-US" w:eastAsia="zh-CN"/>
        </w:rPr>
        <w:t>冀AK7453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