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董雪婷</w:t>
      </w:r>
      <w:r>
        <w:rPr>
          <w:rFonts w:hint="eastAsia"/>
          <w:sz w:val="15"/>
          <w:szCs w:val="15"/>
          <w:highlight w:val="none"/>
        </w:rPr>
        <w:t>，</w:t>
      </w:r>
      <w:r>
        <w:rPr>
          <w:rFonts w:hint="eastAsia"/>
          <w:sz w:val="15"/>
          <w:szCs w:val="15"/>
          <w:highlight w:val="none"/>
          <w:lang w:val="en-US" w:eastAsia="zh-CN"/>
        </w:rPr>
        <w:t>130126198212043622</w:t>
      </w:r>
      <w:r>
        <w:rPr>
          <w:rFonts w:hint="eastAsia"/>
          <w:sz w:val="15"/>
          <w:szCs w:val="15"/>
        </w:rPr>
        <w:t xml:space="preserve">  </w:t>
      </w:r>
      <w:r>
        <w:rPr>
          <w:rFonts w:hint="eastAsia"/>
          <w:sz w:val="15"/>
          <w:szCs w:val="15"/>
          <w:lang w:val="en-US" w:eastAsia="zh-CN"/>
        </w:rPr>
        <w:t>冀A31989D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