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赵志国</w:t>
      </w:r>
      <w:r>
        <w:rPr>
          <w:rFonts w:hint="eastAsia"/>
          <w:sz w:val="15"/>
          <w:szCs w:val="15"/>
          <w:highlight w:val="none"/>
        </w:rPr>
        <w:t>，</w:t>
      </w:r>
      <w:r>
        <w:rPr>
          <w:rFonts w:hint="eastAsia"/>
          <w:sz w:val="15"/>
          <w:szCs w:val="15"/>
          <w:highlight w:val="none"/>
          <w:lang w:val="en-US" w:eastAsia="zh-CN"/>
        </w:rPr>
        <w:t>130126198210012718</w:t>
      </w:r>
      <w:r>
        <w:rPr>
          <w:rFonts w:hint="eastAsia"/>
          <w:sz w:val="15"/>
          <w:szCs w:val="15"/>
        </w:rPr>
        <w:t xml:space="preserve">  </w:t>
      </w:r>
      <w:r>
        <w:rPr>
          <w:rFonts w:hint="eastAsia"/>
          <w:sz w:val="15"/>
          <w:szCs w:val="15"/>
          <w:lang w:val="en-US" w:eastAsia="zh-CN"/>
        </w:rPr>
        <w:t>冀AV0573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