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张志旗</w:t>
      </w:r>
      <w:r>
        <w:rPr>
          <w:rFonts w:hint="eastAsia"/>
          <w:sz w:val="15"/>
          <w:szCs w:val="15"/>
          <w:highlight w:val="none"/>
        </w:rPr>
        <w:t>，</w:t>
      </w:r>
      <w:r>
        <w:rPr>
          <w:rFonts w:hint="eastAsia"/>
          <w:sz w:val="15"/>
          <w:szCs w:val="15"/>
          <w:highlight w:val="none"/>
          <w:lang w:val="en-US" w:eastAsia="zh-CN"/>
        </w:rPr>
        <w:t>130126198208203013</w:t>
      </w:r>
      <w:r>
        <w:rPr>
          <w:rFonts w:hint="eastAsia"/>
          <w:sz w:val="15"/>
          <w:szCs w:val="15"/>
        </w:rPr>
        <w:t xml:space="preserve">  </w:t>
      </w:r>
      <w:r>
        <w:rPr>
          <w:rFonts w:hint="eastAsia"/>
          <w:sz w:val="15"/>
          <w:szCs w:val="15"/>
          <w:lang w:val="en-US" w:eastAsia="zh-CN"/>
        </w:rPr>
        <w:t>冀AU9551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