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w:t>
      </w:r>
      <w:r>
        <w:rPr>
          <w:rFonts w:hint="eastAsia"/>
          <w:sz w:val="15"/>
          <w:szCs w:val="15"/>
          <w:highlight w:val="none"/>
        </w:rPr>
        <w:t>，</w:t>
      </w:r>
      <w:r>
        <w:rPr>
          <w:rFonts w:hint="eastAsia"/>
          <w:sz w:val="15"/>
          <w:szCs w:val="15"/>
          <w:highlight w:val="none"/>
          <w:lang w:val="en-US" w:eastAsia="zh-CN"/>
        </w:rPr>
        <w:t>130126198206010912</w:t>
      </w:r>
      <w:r>
        <w:rPr>
          <w:rFonts w:hint="eastAsia"/>
          <w:sz w:val="15"/>
          <w:szCs w:val="15"/>
        </w:rPr>
        <w:t xml:space="preserve">  </w:t>
      </w:r>
      <w:r>
        <w:rPr>
          <w:rFonts w:hint="eastAsia"/>
          <w:sz w:val="15"/>
          <w:szCs w:val="15"/>
          <w:lang w:val="en-US" w:eastAsia="zh-CN"/>
        </w:rPr>
        <w:t>冀AU5452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