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王金朝</w:t>
      </w:r>
      <w:r>
        <w:rPr>
          <w:rFonts w:hint="eastAsia"/>
          <w:sz w:val="15"/>
          <w:szCs w:val="15"/>
          <w:highlight w:val="none"/>
        </w:rPr>
        <w:t>，</w:t>
      </w:r>
      <w:r>
        <w:rPr>
          <w:rFonts w:hint="eastAsia"/>
          <w:sz w:val="15"/>
          <w:szCs w:val="15"/>
          <w:highlight w:val="none"/>
          <w:lang w:val="en-US" w:eastAsia="zh-CN"/>
        </w:rPr>
        <w:t>130126198203260334</w:t>
      </w:r>
      <w:r>
        <w:rPr>
          <w:rFonts w:hint="eastAsia"/>
          <w:sz w:val="15"/>
          <w:szCs w:val="15"/>
        </w:rPr>
        <w:t xml:space="preserve">  </w:t>
      </w:r>
      <w:r>
        <w:rPr>
          <w:rFonts w:hint="eastAsia"/>
          <w:sz w:val="15"/>
          <w:szCs w:val="15"/>
          <w:lang w:val="en-US" w:eastAsia="zh-CN"/>
        </w:rPr>
        <w:t>冀AKM427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