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刘小彬</w:t>
      </w:r>
      <w:r>
        <w:rPr>
          <w:rFonts w:hint="eastAsia"/>
          <w:sz w:val="15"/>
          <w:szCs w:val="15"/>
          <w:highlight w:val="none"/>
        </w:rPr>
        <w:t>，</w:t>
      </w:r>
      <w:r>
        <w:rPr>
          <w:rFonts w:hint="eastAsia"/>
          <w:sz w:val="15"/>
          <w:szCs w:val="15"/>
          <w:highlight w:val="none"/>
          <w:lang w:val="en-US" w:eastAsia="zh-CN"/>
        </w:rPr>
        <w:t>130123198901173917</w:t>
      </w:r>
      <w:r>
        <w:rPr>
          <w:rFonts w:hint="eastAsia"/>
          <w:sz w:val="15"/>
          <w:szCs w:val="15"/>
        </w:rPr>
        <w:t xml:space="preserve">  </w:t>
      </w:r>
      <w:r>
        <w:rPr>
          <w:rFonts w:hint="eastAsia"/>
          <w:sz w:val="15"/>
          <w:szCs w:val="15"/>
          <w:lang w:val="en-US" w:eastAsia="zh-CN"/>
        </w:rPr>
        <w:t>冀AKC012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