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张彦朋</w:t>
      </w:r>
      <w:r>
        <w:rPr>
          <w:rFonts w:hint="eastAsia"/>
          <w:sz w:val="15"/>
          <w:szCs w:val="15"/>
          <w:highlight w:val="none"/>
        </w:rPr>
        <w:t>，</w:t>
      </w:r>
      <w:r>
        <w:rPr>
          <w:rFonts w:hint="eastAsia"/>
          <w:sz w:val="15"/>
          <w:szCs w:val="15"/>
          <w:highlight w:val="none"/>
          <w:lang w:val="en-US" w:eastAsia="zh-CN"/>
        </w:rPr>
        <w:t>130123197908190918</w:t>
      </w:r>
      <w:r>
        <w:rPr>
          <w:rFonts w:hint="eastAsia"/>
          <w:sz w:val="15"/>
          <w:szCs w:val="15"/>
        </w:rPr>
        <w:t xml:space="preserve">  </w:t>
      </w:r>
      <w:r>
        <w:rPr>
          <w:rFonts w:hint="eastAsia"/>
          <w:sz w:val="15"/>
          <w:szCs w:val="15"/>
          <w:lang w:val="en-US" w:eastAsia="zh-CN"/>
        </w:rPr>
        <w:t>冀AGA005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