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薛力飞</w:t>
      </w:r>
      <w:r>
        <w:rPr>
          <w:rFonts w:hint="eastAsia"/>
          <w:sz w:val="15"/>
          <w:szCs w:val="15"/>
          <w:highlight w:val="none"/>
        </w:rPr>
        <w:t>，</w:t>
      </w:r>
      <w:r>
        <w:rPr>
          <w:rFonts w:hint="eastAsia"/>
          <w:sz w:val="15"/>
          <w:szCs w:val="15"/>
          <w:highlight w:val="none"/>
          <w:lang w:val="en-US" w:eastAsia="zh-CN"/>
        </w:rPr>
        <w:t>130121198904122012</w:t>
      </w:r>
      <w:r>
        <w:rPr>
          <w:rFonts w:hint="eastAsia"/>
          <w:sz w:val="15"/>
          <w:szCs w:val="15"/>
        </w:rPr>
        <w:t xml:space="preserve">  </w:t>
      </w:r>
      <w:r>
        <w:rPr>
          <w:rFonts w:hint="eastAsia"/>
          <w:sz w:val="15"/>
          <w:szCs w:val="15"/>
          <w:lang w:val="en-US" w:eastAsia="zh-CN"/>
        </w:rPr>
        <w:t>冀ABB798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