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高洋</w:t>
      </w:r>
      <w:r>
        <w:rPr>
          <w:rFonts w:hint="eastAsia"/>
          <w:sz w:val="15"/>
          <w:szCs w:val="15"/>
          <w:highlight w:val="none"/>
        </w:rPr>
        <w:t>，</w:t>
      </w:r>
      <w:r>
        <w:rPr>
          <w:rFonts w:hint="eastAsia"/>
          <w:sz w:val="15"/>
          <w:szCs w:val="15"/>
          <w:highlight w:val="none"/>
          <w:lang w:val="en-US" w:eastAsia="zh-CN"/>
        </w:rPr>
        <w:t>130121198708222833</w:t>
      </w:r>
      <w:r>
        <w:rPr>
          <w:rFonts w:hint="eastAsia"/>
          <w:sz w:val="15"/>
          <w:szCs w:val="15"/>
        </w:rPr>
        <w:t xml:space="preserve">  </w:t>
      </w:r>
      <w:r>
        <w:rPr>
          <w:rFonts w:hint="eastAsia"/>
          <w:sz w:val="15"/>
          <w:szCs w:val="15"/>
          <w:lang w:val="en-US" w:eastAsia="zh-CN"/>
        </w:rPr>
        <w:t>沪A99391D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