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李秋生</w:t>
      </w:r>
      <w:r>
        <w:rPr>
          <w:rFonts w:hint="eastAsia"/>
          <w:sz w:val="15"/>
          <w:szCs w:val="15"/>
          <w:highlight w:val="none"/>
        </w:rPr>
        <w:t>，</w:t>
      </w:r>
      <w:r>
        <w:rPr>
          <w:rFonts w:hint="eastAsia"/>
          <w:sz w:val="15"/>
          <w:szCs w:val="15"/>
          <w:highlight w:val="none"/>
          <w:lang w:val="en-US" w:eastAsia="zh-CN"/>
        </w:rPr>
        <w:t>130107198408161533</w:t>
      </w:r>
      <w:r>
        <w:rPr>
          <w:rFonts w:hint="eastAsia"/>
          <w:sz w:val="15"/>
          <w:szCs w:val="15"/>
        </w:rPr>
        <w:t xml:space="preserve">  </w:t>
      </w:r>
      <w:r>
        <w:rPr>
          <w:rFonts w:hint="eastAsia"/>
          <w:sz w:val="15"/>
          <w:szCs w:val="15"/>
          <w:lang w:val="en-US" w:eastAsia="zh-CN"/>
        </w:rPr>
        <w:t>沪A01020A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