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李裕森</w:t>
      </w:r>
      <w:r>
        <w:rPr>
          <w:rFonts w:hint="eastAsia"/>
          <w:sz w:val="15"/>
          <w:szCs w:val="15"/>
          <w:highlight w:val="none"/>
        </w:rPr>
        <w:t>，</w:t>
      </w:r>
      <w:r>
        <w:rPr>
          <w:rFonts w:hint="eastAsia"/>
          <w:sz w:val="15"/>
          <w:szCs w:val="15"/>
          <w:highlight w:val="none"/>
          <w:lang w:val="en-US" w:eastAsia="zh-CN"/>
        </w:rPr>
        <w:t>142327198007140475</w:t>
      </w:r>
      <w:r>
        <w:rPr>
          <w:rFonts w:hint="eastAsia"/>
          <w:sz w:val="15"/>
          <w:szCs w:val="15"/>
        </w:rPr>
        <w:t xml:space="preserve">  </w:t>
      </w:r>
      <w:r>
        <w:rPr>
          <w:rFonts w:hint="eastAsia"/>
          <w:sz w:val="15"/>
          <w:szCs w:val="15"/>
          <w:lang w:val="en-US" w:eastAsia="zh-CN"/>
        </w:rPr>
        <w:t>冀A90388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