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刘保荣</w:t>
      </w:r>
      <w:r>
        <w:rPr>
          <w:rFonts w:hint="eastAsia"/>
          <w:sz w:val="15"/>
          <w:szCs w:val="15"/>
          <w:highlight w:val="none"/>
        </w:rPr>
        <w:t>，</w:t>
      </w:r>
      <w:r>
        <w:rPr>
          <w:rFonts w:hint="eastAsia"/>
          <w:sz w:val="15"/>
          <w:szCs w:val="15"/>
          <w:highlight w:val="none"/>
          <w:lang w:val="en-US" w:eastAsia="zh-CN"/>
        </w:rPr>
        <w:t>142233198510067510</w:t>
      </w:r>
      <w:r>
        <w:rPr>
          <w:rFonts w:hint="eastAsia"/>
          <w:sz w:val="15"/>
          <w:szCs w:val="15"/>
        </w:rPr>
        <w:t xml:space="preserve">  </w:t>
      </w:r>
      <w:r>
        <w:rPr>
          <w:rFonts w:hint="eastAsia"/>
          <w:sz w:val="15"/>
          <w:szCs w:val="15"/>
          <w:lang w:val="en-US" w:eastAsia="zh-CN"/>
        </w:rPr>
        <w:t>冀A543AL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