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王海飞</w:t>
      </w:r>
      <w:r>
        <w:rPr>
          <w:rFonts w:hint="eastAsia"/>
          <w:sz w:val="15"/>
          <w:szCs w:val="15"/>
          <w:highlight w:val="none"/>
        </w:rPr>
        <w:t>，</w:t>
      </w:r>
      <w:r>
        <w:rPr>
          <w:rFonts w:hint="eastAsia"/>
          <w:sz w:val="15"/>
          <w:szCs w:val="15"/>
          <w:highlight w:val="none"/>
          <w:lang w:val="en-US" w:eastAsia="zh-CN"/>
        </w:rPr>
        <w:t>140702198408197037</w:t>
      </w:r>
      <w:r>
        <w:rPr>
          <w:rFonts w:hint="eastAsia"/>
          <w:sz w:val="15"/>
          <w:szCs w:val="15"/>
        </w:rPr>
        <w:t xml:space="preserve">  </w:t>
      </w:r>
      <w:r>
        <w:rPr>
          <w:rFonts w:hint="eastAsia"/>
          <w:sz w:val="15"/>
          <w:szCs w:val="15"/>
          <w:lang w:val="en-US" w:eastAsia="zh-CN"/>
        </w:rPr>
        <w:t>晋AAL001</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