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杨海亭</w:t>
      </w:r>
      <w:r>
        <w:rPr>
          <w:rFonts w:hint="eastAsia"/>
          <w:sz w:val="15"/>
          <w:szCs w:val="15"/>
          <w:highlight w:val="none"/>
        </w:rPr>
        <w:t>，</w:t>
      </w:r>
      <w:r>
        <w:rPr>
          <w:rFonts w:hint="eastAsia"/>
          <w:sz w:val="15"/>
          <w:szCs w:val="15"/>
          <w:highlight w:val="none"/>
          <w:lang w:val="en-US" w:eastAsia="zh-CN"/>
        </w:rPr>
        <w:t>140321199101014525</w:t>
      </w:r>
      <w:r>
        <w:rPr>
          <w:rFonts w:hint="eastAsia"/>
          <w:sz w:val="15"/>
          <w:szCs w:val="15"/>
        </w:rPr>
        <w:t xml:space="preserve">  </w:t>
      </w:r>
      <w:r>
        <w:rPr>
          <w:rFonts w:hint="eastAsia"/>
          <w:sz w:val="15"/>
          <w:szCs w:val="15"/>
          <w:lang w:val="en-US" w:eastAsia="zh-CN"/>
        </w:rPr>
        <w:t>晋C89435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