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韩耀悬</w:t>
      </w:r>
      <w:r>
        <w:rPr>
          <w:rFonts w:hint="eastAsia"/>
          <w:sz w:val="15"/>
          <w:szCs w:val="15"/>
          <w:highlight w:val="none"/>
        </w:rPr>
        <w:t>，</w:t>
      </w:r>
      <w:r>
        <w:rPr>
          <w:rFonts w:hint="eastAsia"/>
          <w:sz w:val="15"/>
          <w:szCs w:val="15"/>
          <w:highlight w:val="none"/>
          <w:lang w:val="en-US" w:eastAsia="zh-CN"/>
        </w:rPr>
        <w:t>14012119970623081X</w:t>
      </w:r>
      <w:r>
        <w:rPr>
          <w:rFonts w:hint="eastAsia"/>
          <w:sz w:val="15"/>
          <w:szCs w:val="15"/>
        </w:rPr>
        <w:t xml:space="preserve">  </w:t>
      </w:r>
      <w:r>
        <w:rPr>
          <w:rFonts w:hint="eastAsia"/>
          <w:sz w:val="15"/>
          <w:szCs w:val="15"/>
          <w:lang w:val="en-US" w:eastAsia="zh-CN"/>
        </w:rPr>
        <w:t>晋A00649D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