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郝福牛</w:t>
      </w:r>
      <w:r>
        <w:rPr>
          <w:rFonts w:hint="eastAsia"/>
          <w:sz w:val="15"/>
          <w:szCs w:val="15"/>
          <w:highlight w:val="none"/>
        </w:rPr>
        <w:t>，</w:t>
      </w:r>
      <w:r>
        <w:rPr>
          <w:rFonts w:hint="eastAsia"/>
          <w:sz w:val="15"/>
          <w:szCs w:val="15"/>
          <w:highlight w:val="none"/>
          <w:lang w:val="en-US" w:eastAsia="zh-CN"/>
        </w:rPr>
        <w:t>140112197006120817</w:t>
      </w:r>
      <w:r>
        <w:rPr>
          <w:rFonts w:hint="eastAsia"/>
          <w:sz w:val="15"/>
          <w:szCs w:val="15"/>
        </w:rPr>
        <w:t xml:space="preserve">  </w:t>
      </w:r>
      <w:r>
        <w:rPr>
          <w:rFonts w:hint="eastAsia"/>
          <w:sz w:val="15"/>
          <w:szCs w:val="15"/>
          <w:lang w:val="en-US" w:eastAsia="zh-CN"/>
        </w:rPr>
        <w:t>晋AW6946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