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李成喜</w:t>
      </w:r>
      <w:r>
        <w:rPr>
          <w:rFonts w:hint="eastAsia"/>
          <w:sz w:val="15"/>
          <w:szCs w:val="15"/>
          <w:highlight w:val="none"/>
        </w:rPr>
        <w:t>，</w:t>
      </w:r>
      <w:r>
        <w:rPr>
          <w:rFonts w:hint="eastAsia"/>
          <w:sz w:val="15"/>
          <w:szCs w:val="15"/>
          <w:highlight w:val="none"/>
          <w:lang w:val="en-US" w:eastAsia="zh-CN"/>
        </w:rPr>
        <w:t>133031198011103631</w:t>
      </w:r>
      <w:r>
        <w:rPr>
          <w:rFonts w:hint="eastAsia"/>
          <w:sz w:val="15"/>
          <w:szCs w:val="15"/>
        </w:rPr>
        <w:t xml:space="preserve">  </w:t>
      </w:r>
      <w:r>
        <w:rPr>
          <w:rFonts w:hint="eastAsia"/>
          <w:sz w:val="15"/>
          <w:szCs w:val="15"/>
          <w:lang w:val="en-US" w:eastAsia="zh-CN"/>
        </w:rPr>
        <w:t>晋ML8731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