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徐田辉</w:t>
      </w:r>
      <w:r>
        <w:rPr>
          <w:rFonts w:hint="eastAsia"/>
          <w:sz w:val="15"/>
          <w:szCs w:val="15"/>
          <w:highlight w:val="none"/>
        </w:rPr>
        <w:t>，</w:t>
      </w:r>
      <w:r>
        <w:rPr>
          <w:rFonts w:hint="eastAsia"/>
          <w:sz w:val="15"/>
          <w:szCs w:val="15"/>
          <w:highlight w:val="none"/>
          <w:lang w:val="en-US" w:eastAsia="zh-CN"/>
        </w:rPr>
        <w:t>132927197601067019</w:t>
      </w:r>
      <w:r>
        <w:rPr>
          <w:rFonts w:hint="eastAsia"/>
          <w:sz w:val="15"/>
          <w:szCs w:val="15"/>
        </w:rPr>
        <w:t xml:space="preserve">  </w:t>
      </w:r>
      <w:r>
        <w:rPr>
          <w:rFonts w:hint="eastAsia"/>
          <w:sz w:val="15"/>
          <w:szCs w:val="15"/>
          <w:lang w:val="en-US" w:eastAsia="zh-CN"/>
        </w:rPr>
        <w:t>冀J8H183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