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宋武</w:t>
      </w:r>
      <w:r>
        <w:rPr>
          <w:rFonts w:hint="eastAsia"/>
          <w:sz w:val="15"/>
          <w:szCs w:val="15"/>
          <w:highlight w:val="none"/>
        </w:rPr>
        <w:t>，</w:t>
      </w:r>
      <w:r>
        <w:rPr>
          <w:rFonts w:hint="eastAsia"/>
          <w:sz w:val="15"/>
          <w:szCs w:val="15"/>
          <w:highlight w:val="none"/>
          <w:lang w:val="en-US" w:eastAsia="zh-CN"/>
        </w:rPr>
        <w:t>132526197709230019</w:t>
      </w:r>
      <w:r>
        <w:rPr>
          <w:rFonts w:hint="eastAsia"/>
          <w:sz w:val="15"/>
          <w:szCs w:val="15"/>
        </w:rPr>
        <w:t xml:space="preserve">  </w:t>
      </w:r>
      <w:r>
        <w:rPr>
          <w:rFonts w:hint="eastAsia"/>
          <w:sz w:val="15"/>
          <w:szCs w:val="15"/>
          <w:lang w:val="en-US" w:eastAsia="zh-CN"/>
        </w:rPr>
        <w:t>晋BR2781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