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范亚芳</w:t>
      </w:r>
      <w:r>
        <w:rPr>
          <w:rFonts w:hint="eastAsia"/>
          <w:sz w:val="15"/>
          <w:szCs w:val="15"/>
          <w:highlight w:val="none"/>
        </w:rPr>
        <w:t>，</w:t>
      </w:r>
      <w:r>
        <w:rPr>
          <w:rFonts w:hint="eastAsia"/>
          <w:sz w:val="15"/>
          <w:szCs w:val="15"/>
          <w:highlight w:val="none"/>
          <w:lang w:val="en-US" w:eastAsia="zh-CN"/>
        </w:rPr>
        <w:t>132428198001171422</w:t>
      </w:r>
      <w:r>
        <w:rPr>
          <w:rFonts w:hint="eastAsia"/>
          <w:sz w:val="15"/>
          <w:szCs w:val="15"/>
        </w:rPr>
        <w:t xml:space="preserve">  </w:t>
      </w:r>
      <w:r>
        <w:rPr>
          <w:rFonts w:hint="eastAsia"/>
          <w:sz w:val="15"/>
          <w:szCs w:val="15"/>
          <w:lang w:val="en-US" w:eastAsia="zh-CN"/>
        </w:rPr>
        <w:t>冀FS4901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