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郝剑波</w:t>
      </w:r>
      <w:r>
        <w:rPr>
          <w:rFonts w:hint="eastAsia"/>
          <w:sz w:val="15"/>
          <w:szCs w:val="15"/>
          <w:highlight w:val="none"/>
        </w:rPr>
        <w:t>，</w:t>
      </w:r>
      <w:r>
        <w:rPr>
          <w:rFonts w:hint="eastAsia"/>
          <w:sz w:val="15"/>
          <w:szCs w:val="15"/>
          <w:highlight w:val="none"/>
          <w:lang w:val="en-US" w:eastAsia="zh-CN"/>
        </w:rPr>
        <w:t>132335198101150897</w:t>
      </w:r>
      <w:r>
        <w:rPr>
          <w:rFonts w:hint="eastAsia"/>
          <w:sz w:val="15"/>
          <w:szCs w:val="15"/>
        </w:rPr>
        <w:t xml:space="preserve">  </w:t>
      </w:r>
      <w:r>
        <w:rPr>
          <w:rFonts w:hint="eastAsia"/>
          <w:sz w:val="15"/>
          <w:szCs w:val="15"/>
          <w:lang w:val="en-US" w:eastAsia="zh-CN"/>
        </w:rPr>
        <w:t>冀ALB726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