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白志国</w:t>
      </w:r>
      <w:r>
        <w:rPr>
          <w:rFonts w:hint="eastAsia"/>
          <w:sz w:val="15"/>
          <w:szCs w:val="15"/>
          <w:highlight w:val="none"/>
        </w:rPr>
        <w:t>，</w:t>
      </w:r>
      <w:r>
        <w:rPr>
          <w:rFonts w:hint="eastAsia"/>
          <w:sz w:val="15"/>
          <w:szCs w:val="15"/>
          <w:highlight w:val="none"/>
          <w:lang w:val="en-US" w:eastAsia="zh-CN"/>
        </w:rPr>
        <w:t>132335197912181019</w:t>
      </w:r>
      <w:r>
        <w:rPr>
          <w:rFonts w:hint="eastAsia"/>
          <w:sz w:val="15"/>
          <w:szCs w:val="15"/>
        </w:rPr>
        <w:t xml:space="preserve">  </w:t>
      </w:r>
      <w:r>
        <w:rPr>
          <w:rFonts w:hint="eastAsia"/>
          <w:sz w:val="15"/>
          <w:szCs w:val="15"/>
          <w:lang w:val="en-US" w:eastAsia="zh-CN"/>
        </w:rPr>
        <w:t>沪A29083A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