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赵小利</w:t>
      </w:r>
      <w:r>
        <w:rPr>
          <w:rFonts w:hint="eastAsia"/>
          <w:sz w:val="15"/>
          <w:szCs w:val="15"/>
          <w:highlight w:val="none"/>
        </w:rPr>
        <w:t>，</w:t>
      </w:r>
      <w:r>
        <w:rPr>
          <w:rFonts w:hint="eastAsia"/>
          <w:sz w:val="15"/>
          <w:szCs w:val="15"/>
          <w:highlight w:val="none"/>
          <w:lang w:val="en-US" w:eastAsia="zh-CN"/>
        </w:rPr>
        <w:t>132335197812110440</w:t>
      </w:r>
      <w:r>
        <w:rPr>
          <w:rFonts w:hint="eastAsia"/>
          <w:sz w:val="15"/>
          <w:szCs w:val="15"/>
        </w:rPr>
        <w:t xml:space="preserve">  </w:t>
      </w:r>
      <w:r>
        <w:rPr>
          <w:rFonts w:hint="eastAsia"/>
          <w:sz w:val="15"/>
          <w:szCs w:val="15"/>
          <w:lang w:val="en-US" w:eastAsia="zh-CN"/>
        </w:rPr>
        <w:t>冀A45V42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