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郝卫国</w:t>
      </w:r>
      <w:r>
        <w:rPr>
          <w:rFonts w:hint="eastAsia"/>
          <w:sz w:val="15"/>
          <w:szCs w:val="15"/>
          <w:highlight w:val="none"/>
        </w:rPr>
        <w:t>，</w:t>
      </w:r>
      <w:r>
        <w:rPr>
          <w:rFonts w:hint="eastAsia"/>
          <w:sz w:val="15"/>
          <w:szCs w:val="15"/>
          <w:highlight w:val="none"/>
          <w:lang w:val="en-US" w:eastAsia="zh-CN"/>
        </w:rPr>
        <w:t>132335197702020014</w:t>
      </w:r>
      <w:r>
        <w:rPr>
          <w:rFonts w:hint="eastAsia"/>
          <w:sz w:val="15"/>
          <w:szCs w:val="15"/>
        </w:rPr>
        <w:t xml:space="preserve">  </w:t>
      </w:r>
      <w:r>
        <w:rPr>
          <w:rFonts w:hint="eastAsia"/>
          <w:sz w:val="15"/>
          <w:szCs w:val="15"/>
          <w:lang w:val="en-US" w:eastAsia="zh-CN"/>
        </w:rPr>
        <w:t>沪A06258A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