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崔庆华</w:t>
      </w:r>
      <w:r>
        <w:rPr>
          <w:rFonts w:hint="eastAsia"/>
          <w:sz w:val="15"/>
          <w:szCs w:val="15"/>
          <w:highlight w:val="none"/>
        </w:rPr>
        <w:t>，</w:t>
      </w:r>
      <w:r>
        <w:rPr>
          <w:rFonts w:hint="eastAsia"/>
          <w:sz w:val="15"/>
          <w:szCs w:val="15"/>
          <w:highlight w:val="none"/>
          <w:lang w:val="en-US" w:eastAsia="zh-CN"/>
        </w:rPr>
        <w:t>132335197511092234</w:t>
      </w:r>
      <w:r>
        <w:rPr>
          <w:rFonts w:hint="eastAsia"/>
          <w:sz w:val="15"/>
          <w:szCs w:val="15"/>
        </w:rPr>
        <w:t xml:space="preserve">  </w:t>
      </w:r>
      <w:r>
        <w:rPr>
          <w:rFonts w:hint="eastAsia"/>
          <w:sz w:val="15"/>
          <w:szCs w:val="15"/>
          <w:lang w:val="en-US" w:eastAsia="zh-CN"/>
        </w:rPr>
        <w:t>冀A783D1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