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韩彦会</w:t>
      </w:r>
      <w:r>
        <w:rPr>
          <w:rFonts w:hint="eastAsia"/>
          <w:sz w:val="15"/>
          <w:szCs w:val="15"/>
          <w:highlight w:val="none"/>
        </w:rPr>
        <w:t>，</w:t>
      </w:r>
      <w:r>
        <w:rPr>
          <w:rFonts w:hint="eastAsia"/>
          <w:sz w:val="15"/>
          <w:szCs w:val="15"/>
          <w:highlight w:val="none"/>
          <w:lang w:val="en-US" w:eastAsia="zh-CN"/>
        </w:rPr>
        <w:t>132335197204211491</w:t>
      </w:r>
      <w:r>
        <w:rPr>
          <w:rFonts w:hint="eastAsia"/>
          <w:sz w:val="15"/>
          <w:szCs w:val="15"/>
        </w:rPr>
        <w:t xml:space="preserve">  </w:t>
      </w:r>
      <w:r>
        <w:rPr>
          <w:rFonts w:hint="eastAsia"/>
          <w:sz w:val="15"/>
          <w:szCs w:val="15"/>
          <w:lang w:val="en-US" w:eastAsia="zh-CN"/>
        </w:rPr>
        <w:t>冀A5858V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