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杜军洞</w:t>
      </w:r>
      <w:r>
        <w:rPr>
          <w:rFonts w:hint="eastAsia"/>
          <w:sz w:val="15"/>
          <w:szCs w:val="15"/>
          <w:highlight w:val="none"/>
        </w:rPr>
        <w:t>，</w:t>
      </w:r>
      <w:r>
        <w:rPr>
          <w:rFonts w:hint="eastAsia"/>
          <w:sz w:val="15"/>
          <w:szCs w:val="15"/>
          <w:highlight w:val="none"/>
          <w:lang w:val="en-US" w:eastAsia="zh-CN"/>
        </w:rPr>
        <w:t>132302197607285017</w:t>
      </w:r>
      <w:r>
        <w:rPr>
          <w:rFonts w:hint="eastAsia"/>
          <w:sz w:val="15"/>
          <w:szCs w:val="15"/>
        </w:rPr>
        <w:t xml:space="preserve">  </w:t>
      </w:r>
      <w:r>
        <w:rPr>
          <w:rFonts w:hint="eastAsia"/>
          <w:sz w:val="15"/>
          <w:szCs w:val="15"/>
          <w:lang w:val="en-US" w:eastAsia="zh-CN"/>
        </w:rPr>
        <w:t>冀A865AS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