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张江涛</w:t>
      </w:r>
      <w:r>
        <w:rPr>
          <w:rFonts w:hint="eastAsia"/>
          <w:sz w:val="15"/>
          <w:szCs w:val="15"/>
          <w:highlight w:val="none"/>
        </w:rPr>
        <w:t>，</w:t>
      </w:r>
      <w:r>
        <w:rPr>
          <w:rFonts w:hint="eastAsia"/>
          <w:sz w:val="15"/>
          <w:szCs w:val="15"/>
          <w:highlight w:val="none"/>
          <w:lang w:val="en-US" w:eastAsia="zh-CN"/>
        </w:rPr>
        <w:t>132232198112053510</w:t>
      </w:r>
      <w:r>
        <w:rPr>
          <w:rFonts w:hint="eastAsia"/>
          <w:sz w:val="15"/>
          <w:szCs w:val="15"/>
        </w:rPr>
        <w:t xml:space="preserve">  </w:t>
      </w:r>
      <w:r>
        <w:rPr>
          <w:rFonts w:hint="eastAsia"/>
          <w:sz w:val="15"/>
          <w:szCs w:val="15"/>
          <w:lang w:val="en-US" w:eastAsia="zh-CN"/>
        </w:rPr>
        <w:t>冀A7345X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