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郭子阳</w:t>
      </w:r>
      <w:r>
        <w:rPr>
          <w:rFonts w:hint="eastAsia"/>
          <w:sz w:val="15"/>
          <w:szCs w:val="15"/>
          <w:highlight w:val="none"/>
        </w:rPr>
        <w:t>，</w:t>
      </w:r>
      <w:r>
        <w:rPr>
          <w:rFonts w:hint="eastAsia"/>
          <w:sz w:val="15"/>
          <w:szCs w:val="15"/>
          <w:highlight w:val="none"/>
          <w:lang w:val="en-US" w:eastAsia="zh-CN"/>
        </w:rPr>
        <w:t>131128200508093614</w:t>
      </w:r>
      <w:r>
        <w:rPr>
          <w:rFonts w:hint="eastAsia"/>
          <w:sz w:val="15"/>
          <w:szCs w:val="15"/>
        </w:rPr>
        <w:t xml:space="preserve">  </w:t>
      </w:r>
      <w:r>
        <w:rPr>
          <w:rFonts w:hint="eastAsia"/>
          <w:sz w:val="15"/>
          <w:szCs w:val="15"/>
          <w:lang w:val="en-US" w:eastAsia="zh-CN"/>
        </w:rPr>
        <w:t>冀JY9283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