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刘蒙</w:t>
      </w:r>
      <w:r>
        <w:rPr>
          <w:rFonts w:hint="eastAsia"/>
          <w:sz w:val="15"/>
          <w:szCs w:val="15"/>
          <w:highlight w:val="none"/>
        </w:rPr>
        <w:t>，</w:t>
      </w:r>
      <w:r>
        <w:rPr>
          <w:rFonts w:hint="eastAsia"/>
          <w:sz w:val="15"/>
          <w:szCs w:val="15"/>
          <w:highlight w:val="none"/>
          <w:lang w:val="en-US" w:eastAsia="zh-CN"/>
        </w:rPr>
        <w:t>131128199507036612</w:t>
      </w:r>
      <w:r>
        <w:rPr>
          <w:rFonts w:hint="eastAsia"/>
          <w:sz w:val="15"/>
          <w:szCs w:val="15"/>
        </w:rPr>
        <w:t xml:space="preserve">  </w:t>
      </w:r>
      <w:r>
        <w:rPr>
          <w:rFonts w:hint="eastAsia"/>
          <w:sz w:val="15"/>
          <w:szCs w:val="15"/>
          <w:lang w:val="en-US" w:eastAsia="zh-CN"/>
        </w:rPr>
        <w:t>冀J0X139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