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杜明明</w:t>
      </w:r>
      <w:r>
        <w:rPr>
          <w:rFonts w:hint="eastAsia"/>
          <w:sz w:val="15"/>
          <w:szCs w:val="15"/>
          <w:highlight w:val="none"/>
        </w:rPr>
        <w:t>，</w:t>
      </w:r>
      <w:r>
        <w:rPr>
          <w:rFonts w:hint="eastAsia"/>
          <w:sz w:val="15"/>
          <w:szCs w:val="15"/>
          <w:highlight w:val="none"/>
          <w:lang w:val="en-US" w:eastAsia="zh-CN"/>
        </w:rPr>
        <w:t>131128198610200076</w:t>
      </w:r>
      <w:r>
        <w:rPr>
          <w:rFonts w:hint="eastAsia"/>
          <w:sz w:val="15"/>
          <w:szCs w:val="15"/>
        </w:rPr>
        <w:t xml:space="preserve">  </w:t>
      </w:r>
      <w:r>
        <w:rPr>
          <w:rFonts w:hint="eastAsia"/>
          <w:sz w:val="15"/>
          <w:szCs w:val="15"/>
          <w:lang w:val="en-US" w:eastAsia="zh-CN"/>
        </w:rPr>
        <w:t>冀J6N350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