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肖帅</w:t>
      </w:r>
      <w:r>
        <w:rPr>
          <w:rFonts w:hint="eastAsia"/>
          <w:sz w:val="15"/>
          <w:szCs w:val="15"/>
          <w:highlight w:val="none"/>
        </w:rPr>
        <w:t>，</w:t>
      </w:r>
      <w:r>
        <w:rPr>
          <w:rFonts w:hint="eastAsia"/>
          <w:sz w:val="15"/>
          <w:szCs w:val="15"/>
          <w:highlight w:val="none"/>
          <w:lang w:val="en-US" w:eastAsia="zh-CN"/>
        </w:rPr>
        <w:t>130981199512081615</w:t>
      </w:r>
      <w:r>
        <w:rPr>
          <w:rFonts w:hint="eastAsia"/>
          <w:sz w:val="15"/>
          <w:szCs w:val="15"/>
        </w:rPr>
        <w:t xml:space="preserve">  </w:t>
      </w:r>
      <w:r>
        <w:rPr>
          <w:rFonts w:hint="eastAsia"/>
          <w:sz w:val="15"/>
          <w:szCs w:val="15"/>
          <w:lang w:val="en-US" w:eastAsia="zh-CN"/>
        </w:rPr>
        <w:t>冀J7G711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