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陈海滨</w:t>
      </w:r>
      <w:r>
        <w:rPr>
          <w:rFonts w:hint="eastAsia"/>
          <w:sz w:val="15"/>
          <w:szCs w:val="15"/>
          <w:highlight w:val="none"/>
        </w:rPr>
        <w:t>，</w:t>
      </w:r>
      <w:r>
        <w:rPr>
          <w:rFonts w:hint="eastAsia"/>
          <w:sz w:val="15"/>
          <w:szCs w:val="15"/>
          <w:highlight w:val="none"/>
          <w:lang w:val="en-US" w:eastAsia="zh-CN"/>
        </w:rPr>
        <w:t>130921198606020230</w:t>
      </w:r>
      <w:r>
        <w:rPr>
          <w:rFonts w:hint="eastAsia"/>
          <w:sz w:val="15"/>
          <w:szCs w:val="15"/>
        </w:rPr>
        <w:t xml:space="preserve">  </w:t>
      </w:r>
      <w:r>
        <w:rPr>
          <w:rFonts w:hint="eastAsia"/>
          <w:sz w:val="15"/>
          <w:szCs w:val="15"/>
          <w:lang w:val="en-US" w:eastAsia="zh-CN"/>
        </w:rPr>
        <w:t>冀J2K719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