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于献林</w:t>
      </w:r>
      <w:r>
        <w:rPr>
          <w:rFonts w:hint="eastAsia"/>
          <w:sz w:val="15"/>
          <w:szCs w:val="15"/>
          <w:highlight w:val="none"/>
        </w:rPr>
        <w:t>，</w:t>
      </w:r>
      <w:r>
        <w:rPr>
          <w:rFonts w:hint="eastAsia"/>
          <w:sz w:val="15"/>
          <w:szCs w:val="15"/>
          <w:highlight w:val="none"/>
          <w:lang w:val="en-US" w:eastAsia="zh-CN"/>
        </w:rPr>
        <w:t>13092119761211081X</w:t>
      </w:r>
      <w:r>
        <w:rPr>
          <w:rFonts w:hint="eastAsia"/>
          <w:sz w:val="15"/>
          <w:szCs w:val="15"/>
        </w:rPr>
        <w:t xml:space="preserve">  </w:t>
      </w:r>
      <w:r>
        <w:rPr>
          <w:rFonts w:hint="eastAsia"/>
          <w:sz w:val="15"/>
          <w:szCs w:val="15"/>
          <w:lang w:val="en-US" w:eastAsia="zh-CN"/>
        </w:rPr>
        <w:t>冀J3T906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