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刘军</w:t>
      </w:r>
      <w:r>
        <w:rPr>
          <w:rFonts w:hint="eastAsia"/>
          <w:sz w:val="15"/>
          <w:szCs w:val="15"/>
          <w:highlight w:val="none"/>
        </w:rPr>
        <w:t>，</w:t>
      </w:r>
      <w:r>
        <w:rPr>
          <w:rFonts w:hint="eastAsia"/>
          <w:sz w:val="15"/>
          <w:szCs w:val="15"/>
          <w:highlight w:val="none"/>
          <w:lang w:val="en-US" w:eastAsia="zh-CN"/>
        </w:rPr>
        <w:t>130903198303221817</w:t>
      </w:r>
      <w:r>
        <w:rPr>
          <w:rFonts w:hint="eastAsia"/>
          <w:sz w:val="15"/>
          <w:szCs w:val="15"/>
        </w:rPr>
        <w:t xml:space="preserve">  </w:t>
      </w:r>
      <w:r>
        <w:rPr>
          <w:rFonts w:hint="eastAsia"/>
          <w:sz w:val="15"/>
          <w:szCs w:val="15"/>
          <w:lang w:val="en-US" w:eastAsia="zh-CN"/>
        </w:rPr>
        <w:t>冀J1M972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