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林腾</w:t>
      </w:r>
      <w:r>
        <w:rPr>
          <w:rFonts w:hint="eastAsia"/>
          <w:sz w:val="15"/>
          <w:szCs w:val="15"/>
          <w:highlight w:val="none"/>
        </w:rPr>
        <w:t>，</w:t>
      </w:r>
      <w:r>
        <w:rPr>
          <w:rFonts w:hint="eastAsia"/>
          <w:sz w:val="15"/>
          <w:szCs w:val="15"/>
          <w:highlight w:val="none"/>
          <w:lang w:val="en-US" w:eastAsia="zh-CN"/>
        </w:rPr>
        <w:t>130525199007025732</w:t>
      </w:r>
      <w:r>
        <w:rPr>
          <w:rFonts w:hint="eastAsia"/>
          <w:sz w:val="15"/>
          <w:szCs w:val="15"/>
        </w:rPr>
        <w:t xml:space="preserve">  </w:t>
      </w:r>
      <w:r>
        <w:rPr>
          <w:rFonts w:hint="eastAsia"/>
          <w:sz w:val="15"/>
          <w:szCs w:val="15"/>
          <w:lang w:val="en-US" w:eastAsia="zh-CN"/>
        </w:rPr>
        <w:t>沪A60139D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