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李盼盼</w:t>
      </w:r>
      <w:r>
        <w:rPr>
          <w:rFonts w:hint="eastAsia"/>
          <w:sz w:val="15"/>
          <w:szCs w:val="15"/>
          <w:highlight w:val="none"/>
        </w:rPr>
        <w:t>，</w:t>
      </w:r>
      <w:r>
        <w:rPr>
          <w:rFonts w:hint="eastAsia"/>
          <w:sz w:val="15"/>
          <w:szCs w:val="15"/>
          <w:highlight w:val="none"/>
          <w:lang w:val="en-US" w:eastAsia="zh-CN"/>
        </w:rPr>
        <w:t>130221199110226549</w:t>
      </w:r>
      <w:r>
        <w:rPr>
          <w:rFonts w:hint="eastAsia"/>
          <w:sz w:val="15"/>
          <w:szCs w:val="15"/>
        </w:rPr>
        <w:t xml:space="preserve">  </w:t>
      </w:r>
      <w:r>
        <w:rPr>
          <w:rFonts w:hint="eastAsia"/>
          <w:sz w:val="15"/>
          <w:szCs w:val="15"/>
          <w:lang w:val="en-US" w:eastAsia="zh-CN"/>
        </w:rPr>
        <w:t>冀B9A910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