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张会会</w:t>
      </w:r>
      <w:r>
        <w:rPr>
          <w:rFonts w:hint="eastAsia"/>
          <w:sz w:val="15"/>
          <w:szCs w:val="15"/>
          <w:highlight w:val="none"/>
        </w:rPr>
        <w:t>，</w:t>
      </w:r>
      <w:r>
        <w:rPr>
          <w:rFonts w:hint="eastAsia"/>
          <w:sz w:val="15"/>
          <w:szCs w:val="15"/>
          <w:highlight w:val="none"/>
          <w:lang w:val="en-US" w:eastAsia="zh-CN"/>
        </w:rPr>
        <w:t>130182198805064948</w:t>
      </w:r>
      <w:r>
        <w:rPr>
          <w:rFonts w:hint="eastAsia"/>
          <w:sz w:val="15"/>
          <w:szCs w:val="15"/>
        </w:rPr>
        <w:t xml:space="preserve">  </w:t>
      </w:r>
      <w:r>
        <w:rPr>
          <w:rFonts w:hint="eastAsia"/>
          <w:sz w:val="15"/>
          <w:szCs w:val="15"/>
          <w:lang w:val="en-US" w:eastAsia="zh-CN"/>
        </w:rPr>
        <w:t>冀AS3366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