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张晓叶</w:t>
      </w:r>
      <w:r>
        <w:rPr>
          <w:rFonts w:hint="eastAsia"/>
          <w:sz w:val="15"/>
          <w:szCs w:val="15"/>
          <w:highlight w:val="none"/>
        </w:rPr>
        <w:t>，</w:t>
      </w:r>
      <w:r>
        <w:rPr>
          <w:rFonts w:hint="eastAsia"/>
          <w:sz w:val="15"/>
          <w:szCs w:val="15"/>
          <w:highlight w:val="none"/>
          <w:lang w:val="en-US" w:eastAsia="zh-CN"/>
        </w:rPr>
        <w:t>130182198612010521</w:t>
      </w:r>
      <w:r>
        <w:rPr>
          <w:rFonts w:hint="eastAsia"/>
          <w:sz w:val="15"/>
          <w:szCs w:val="15"/>
        </w:rPr>
        <w:t xml:space="preserve">  </w:t>
      </w:r>
      <w:r>
        <w:rPr>
          <w:rFonts w:hint="eastAsia"/>
          <w:sz w:val="15"/>
          <w:szCs w:val="15"/>
          <w:lang w:val="en-US" w:eastAsia="zh-CN"/>
        </w:rPr>
        <w:t>冀A56067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