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霍亮</w:t>
      </w:r>
      <w:r>
        <w:rPr>
          <w:rFonts w:hint="eastAsia"/>
          <w:sz w:val="15"/>
          <w:szCs w:val="15"/>
          <w:highlight w:val="none"/>
        </w:rPr>
        <w:t>，</w:t>
      </w:r>
      <w:r>
        <w:rPr>
          <w:rFonts w:hint="eastAsia"/>
          <w:sz w:val="15"/>
          <w:szCs w:val="15"/>
          <w:highlight w:val="none"/>
          <w:lang w:val="en-US" w:eastAsia="zh-CN"/>
        </w:rPr>
        <w:t>13013119920426333X</w:t>
      </w:r>
      <w:r>
        <w:rPr>
          <w:rFonts w:hint="eastAsia"/>
          <w:sz w:val="15"/>
          <w:szCs w:val="15"/>
        </w:rPr>
        <w:t xml:space="preserve">  </w:t>
      </w:r>
      <w:r>
        <w:rPr>
          <w:rFonts w:hint="eastAsia"/>
          <w:sz w:val="15"/>
          <w:szCs w:val="15"/>
          <w:lang w:val="en-US" w:eastAsia="zh-CN"/>
        </w:rPr>
        <w:t>沪A26660A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