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杜朴</w:t>
      </w:r>
      <w:r>
        <w:rPr>
          <w:rFonts w:hint="eastAsia"/>
          <w:sz w:val="15"/>
          <w:szCs w:val="15"/>
          <w:highlight w:val="none"/>
        </w:rPr>
        <w:t>，</w:t>
      </w:r>
      <w:r>
        <w:rPr>
          <w:rFonts w:hint="eastAsia"/>
          <w:sz w:val="15"/>
          <w:szCs w:val="15"/>
          <w:highlight w:val="none"/>
          <w:lang w:val="en-US" w:eastAsia="zh-CN"/>
        </w:rPr>
        <w:t>130131198910201211</w:t>
      </w:r>
      <w:r>
        <w:rPr>
          <w:rFonts w:hint="eastAsia"/>
          <w:sz w:val="15"/>
          <w:szCs w:val="15"/>
        </w:rPr>
        <w:t xml:space="preserve">  </w:t>
      </w:r>
      <w:r>
        <w:rPr>
          <w:rFonts w:hint="eastAsia"/>
          <w:sz w:val="15"/>
          <w:szCs w:val="15"/>
          <w:lang w:val="en-US" w:eastAsia="zh-CN"/>
        </w:rPr>
        <w:t>冀T08893D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