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施玲花</w:t>
      </w:r>
      <w:r>
        <w:rPr>
          <w:rFonts w:hint="eastAsia"/>
          <w:sz w:val="15"/>
          <w:szCs w:val="15"/>
          <w:highlight w:val="none"/>
        </w:rPr>
        <w:t>，</w:t>
      </w:r>
      <w:r>
        <w:rPr>
          <w:rFonts w:hint="eastAsia"/>
          <w:sz w:val="15"/>
          <w:szCs w:val="15"/>
          <w:highlight w:val="none"/>
          <w:lang w:val="en-US" w:eastAsia="zh-CN"/>
        </w:rPr>
        <w:t>130131198907153626</w:t>
      </w:r>
      <w:r>
        <w:rPr>
          <w:rFonts w:hint="eastAsia"/>
          <w:sz w:val="15"/>
          <w:szCs w:val="15"/>
        </w:rPr>
        <w:t xml:space="preserve">  </w:t>
      </w:r>
      <w:r>
        <w:rPr>
          <w:rFonts w:hint="eastAsia"/>
          <w:sz w:val="15"/>
          <w:szCs w:val="15"/>
          <w:lang w:val="en-US" w:eastAsia="zh-CN"/>
        </w:rPr>
        <w:t>冀AM9118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