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苏鹏</w:t>
      </w:r>
      <w:r>
        <w:rPr>
          <w:rFonts w:hint="eastAsia"/>
          <w:sz w:val="15"/>
          <w:szCs w:val="15"/>
          <w:highlight w:val="none"/>
        </w:rPr>
        <w:t>，</w:t>
      </w:r>
      <w:r>
        <w:rPr>
          <w:rFonts w:hint="eastAsia"/>
          <w:sz w:val="15"/>
          <w:szCs w:val="15"/>
          <w:highlight w:val="none"/>
          <w:lang w:val="en-US" w:eastAsia="zh-CN"/>
        </w:rPr>
        <w:t>130131198906060639</w:t>
      </w:r>
      <w:r>
        <w:rPr>
          <w:rFonts w:hint="eastAsia"/>
          <w:sz w:val="15"/>
          <w:szCs w:val="15"/>
        </w:rPr>
        <w:t xml:space="preserve">  </w:t>
      </w:r>
      <w:r>
        <w:rPr>
          <w:rFonts w:hint="eastAsia"/>
          <w:sz w:val="15"/>
          <w:szCs w:val="15"/>
          <w:lang w:val="en-US" w:eastAsia="zh-CN"/>
        </w:rPr>
        <w:t>晋C03976D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