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宋晓会</w:t>
      </w:r>
      <w:r>
        <w:rPr>
          <w:rFonts w:hint="eastAsia"/>
          <w:sz w:val="15"/>
          <w:szCs w:val="15"/>
          <w:highlight w:val="none"/>
        </w:rPr>
        <w:t>，</w:t>
      </w:r>
      <w:r>
        <w:rPr>
          <w:rFonts w:hint="eastAsia"/>
          <w:sz w:val="15"/>
          <w:szCs w:val="15"/>
          <w:highlight w:val="none"/>
          <w:lang w:val="en-US" w:eastAsia="zh-CN"/>
        </w:rPr>
        <w:t>130131198701090076</w:t>
      </w:r>
      <w:r>
        <w:rPr>
          <w:rFonts w:hint="eastAsia"/>
          <w:sz w:val="15"/>
          <w:szCs w:val="15"/>
        </w:rPr>
        <w:t xml:space="preserve">  </w:t>
      </w:r>
      <w:r>
        <w:rPr>
          <w:rFonts w:hint="eastAsia"/>
          <w:sz w:val="15"/>
          <w:szCs w:val="15"/>
          <w:lang w:val="en-US" w:eastAsia="zh-CN"/>
        </w:rPr>
        <w:t>冀A7176V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